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r>
        <w:rPr>
          <w:rFonts w:cs="Comic Sans MS" w:ascii="Comic Sans MS" w:hAnsi="Comic Sans MS"/>
          <w:b/>
          <w:bCs/>
          <w:sz w:val="24"/>
          <w:szCs w:val="24"/>
        </w:rPr>
        <w:t>AMVETS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b/>
          <w:b/>
          <w:bCs/>
          <w:sz w:val="28"/>
          <w:szCs w:val="28"/>
        </w:rPr>
      </w:pPr>
      <w:r>
        <w:rPr>
          <w:rFonts w:cs="Comic Sans MS" w:ascii="Comic Sans MS" w:hAnsi="Comic Sans MS"/>
          <w:b/>
          <w:bCs/>
          <w:sz w:val="28"/>
          <w:szCs w:val="28"/>
        </w:rPr>
        <w:t>LOCAL SCHOLARSHIP OFFICER</w:t>
      </w:r>
    </w:p>
    <w:p>
      <w:pPr>
        <w:pStyle w:val="Normal"/>
        <w:jc w:val="center"/>
        <w:rPr>
          <w:rFonts w:ascii="Comic Sans MS" w:hAnsi="Comic Sans MS" w:cs="Comic Sans MS"/>
          <w:b/>
          <w:b/>
          <w:bCs/>
          <w:sz w:val="28"/>
          <w:szCs w:val="28"/>
        </w:rPr>
      </w:pPr>
      <w:r>
        <w:rPr>
          <w:rFonts w:cs="Comic Sans MS" w:ascii="Comic Sans MS" w:hAnsi="Comic Sans MS"/>
          <w:b/>
          <w:bCs/>
          <w:sz w:val="28"/>
          <w:szCs w:val="28"/>
        </w:rPr>
        <w:t>INSTRUCTIONS</w:t>
      </w:r>
    </w:p>
    <w:p>
      <w:pPr>
        <w:pStyle w:val="Normal"/>
        <w:jc w:val="center"/>
        <w:rPr>
          <w:rFonts w:ascii="Comic Sans MS" w:hAnsi="Comic Sans MS" w:cs="Comic Sans MS"/>
          <w:b/>
          <w:b/>
          <w:bCs/>
          <w:sz w:val="24"/>
          <w:szCs w:val="24"/>
        </w:rPr>
      </w:pPr>
      <w:r>
        <w:rPr>
          <w:rFonts w:cs="Comic Sans MS" w:ascii="Comic Sans MS" w:hAnsi="Comic Sans MS"/>
          <w:b/>
          <w:bCs/>
          <w:sz w:val="24"/>
          <w:szCs w:val="24"/>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#1</w:t>
        <w:tab/>
        <w:t xml:space="preserve">Research local, Department of Michigan and National Scholarship Programs and become familiar with the requirements and forms.  </w:t>
      </w:r>
    </w:p>
    <w:p>
      <w:pPr>
        <w:pStyle w:val="Normal"/>
        <w:tabs>
          <w:tab w:val="left" w:pos="3225" w:leader="none"/>
        </w:tabs>
        <w:jc w:val="both"/>
        <w:rPr>
          <w:rFonts w:ascii="Comic Sans MS" w:hAnsi="Comic Sans MS" w:cs="Comic Sans MS"/>
        </w:rPr>
      </w:pPr>
      <w:r>
        <w:rPr>
          <w:rFonts w:cs="Comic Sans MS" w:ascii="Comic Sans MS" w:hAnsi="Comic Sans MS"/>
        </w:rPr>
      </w:r>
    </w:p>
    <w:p>
      <w:pPr>
        <w:pStyle w:val="Normal"/>
        <w:tabs>
          <w:tab w:val="left" w:pos="900" w:leader="none"/>
          <w:tab w:val="left" w:pos="3225" w:leader="none"/>
          <w:tab w:val="left" w:pos="4050" w:leader="none"/>
        </w:tabs>
        <w:rPr>
          <w:rFonts w:ascii="Comic Sans MS" w:hAnsi="Comic Sans MS" w:cs="Comic Sans MS"/>
          <w:sz w:val="24"/>
          <w:szCs w:val="24"/>
        </w:rPr>
      </w:pPr>
      <w:r>
        <w:rPr>
          <w:rFonts w:cs="Comic Sans MS" w:ascii="Comic Sans MS" w:hAnsi="Comic Sans MS"/>
          <w:sz w:val="24"/>
          <w:szCs w:val="24"/>
        </w:rPr>
        <w:t>#2</w:t>
        <w:tab/>
        <w:t>Educate your members on the Scholarships available and encourage them to identify applicants.  Besides local scholarships, there are also the following Scholarships available:</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A.  Dept. of Michigan AMVETS Ladies Auxiliary</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B.  Dept. of Michigan AMVETS Ladies Auxiliary Career Start</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 xml:space="preserve">C.  National AMVETS Ladies Auxiliary </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D.  National AMVETS Auxiliary Career Start</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E.  National AMVETS Auxiliary College Support</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 xml:space="preserve">F.  AMVETS Nurses Scholarship  </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G.  Sad Sacks Nursing Scholarship</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b/>
        <w:t>H.  Sackette’s Nursing Scholarship</w:t>
      </w:r>
    </w:p>
    <w:p>
      <w:pPr>
        <w:pStyle w:val="Normal"/>
        <w:tabs>
          <w:tab w:val="left" w:pos="900" w:leader="none"/>
          <w:tab w:val="left" w:pos="3225" w:leader="none"/>
        </w:tabs>
        <w:rPr>
          <w:rFonts w:ascii="Comic Sans MS" w:hAnsi="Comic Sans MS" w:cs="Comic Sans MS"/>
          <w:sz w:val="24"/>
          <w:szCs w:val="24"/>
        </w:rPr>
      </w:pPr>
      <w:r>
        <w:rPr>
          <w:rFonts w:cs="Comic Sans MS" w:ascii="Comic Sans MS" w:hAnsi="Comic Sans MS"/>
          <w:sz w:val="24"/>
          <w:szCs w:val="24"/>
        </w:rPr>
        <w:t>Any eligible student can apply for multiple scholarships – but only one per level (one Department, one National)</w:t>
      </w:r>
    </w:p>
    <w:p>
      <w:pPr>
        <w:pStyle w:val="Normal"/>
        <w:tabs>
          <w:tab w:val="left" w:pos="3225"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#3</w:t>
        <w:tab/>
        <w:t xml:space="preserve">All Michigan Auxiliary Scholarship applications can be downloaded from the Michigan Auxiliary website (amvetsauxdeptmi.com) or requested from the Dept. Scholarship Officer.  They are to be returned to the Dept. Scholarship Officer postmarked no later than June 1st of each year. </w:t>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#4</w:t>
        <w:tab/>
        <w:t xml:space="preserve">Promote and use the Department Scholarship Memorial Cards.  The cards may be obtained from the Department Scholarship Officer and the cost may vary based on printing costs.  </w:t>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#5</w:t>
        <w:tab/>
        <w:t>Contributions may be made to the Scholarship Memorial Fund and should be forwarded to the Department Secretary.  The honoree and the contributor will be listed in the Department Convention Book.</w:t>
      </w:r>
    </w:p>
    <w:p>
      <w:pPr>
        <w:pStyle w:val="Normal"/>
        <w:tabs>
          <w:tab w:val="left" w:pos="3225" w:leader="none"/>
        </w:tabs>
        <w:jc w:val="both"/>
        <w:rPr>
          <w:rFonts w:ascii="Comic Sans MS" w:hAnsi="Comic Sans MS" w:cs="Comic Sans MS"/>
          <w:sz w:val="24"/>
          <w:szCs w:val="24"/>
        </w:rPr>
      </w:pPr>
      <w:r>
        <w:rPr>
          <w:rFonts w:cs="Comic Sans MS" w:ascii="Comic Sans MS" w:hAnsi="Comic Sans MS"/>
          <w:sz w:val="24"/>
          <w:szCs w:val="24"/>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#6</w:t>
        <w:tab/>
        <w:t xml:space="preserve">Read Bulletins and check the Auxiliary website often for updated information. </w:t>
      </w:r>
    </w:p>
    <w:p>
      <w:pPr>
        <w:pStyle w:val="Normal"/>
        <w:tabs>
          <w:tab w:val="left" w:pos="3225" w:leader="none"/>
        </w:tabs>
        <w:jc w:val="both"/>
        <w:rPr>
          <w:rFonts w:ascii="Comic Sans MS" w:hAnsi="Comic Sans MS" w:cs="Comic Sans MS"/>
        </w:rPr>
      </w:pPr>
      <w:r>
        <w:rPr>
          <w:rFonts w:cs="Comic Sans MS" w:ascii="Comic Sans MS" w:hAnsi="Comic Sans MS"/>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#7</w:t>
        <w:tab/>
        <w:t>Set up a notebook to record all work done by your Auxiliary members.  It is much easier to fill out a report if you have an accurate record.</w:t>
      </w:r>
    </w:p>
    <w:p>
      <w:pPr>
        <w:pStyle w:val="Normal"/>
        <w:jc w:val="both"/>
        <w:rPr>
          <w:rFonts w:ascii="Comic Sans MS" w:hAnsi="Comic Sans MS" w:cs="Comic Sans MS"/>
          <w:sz w:val="24"/>
          <w:szCs w:val="24"/>
        </w:rPr>
      </w:pPr>
      <w:r>
        <w:rPr>
          <w:rFonts w:cs="Comic Sans MS" w:ascii="Comic Sans MS" w:hAnsi="Comic Sans MS"/>
          <w:sz w:val="24"/>
          <w:szCs w:val="24"/>
        </w:rPr>
        <w:t>#8</w:t>
        <w:tab/>
        <w:t>All projects should have prior approval of the Auxiliary, be recorded in the minutes and be performed in the name of the AMVETS Ladies Auxiliary.</w:t>
      </w:r>
    </w:p>
    <w:p>
      <w:pPr>
        <w:pStyle w:val="Normal"/>
        <w:ind w:left="360" w:hanging="0"/>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i/>
          <w:i/>
          <w:sz w:val="24"/>
          <w:szCs w:val="24"/>
        </w:rPr>
      </w:pPr>
      <w:r>
        <w:rPr>
          <w:rFonts w:cs="Comic Sans MS" w:ascii="Comic Sans MS" w:hAnsi="Comic Sans MS"/>
          <w:i/>
          <w:sz w:val="24"/>
          <w:szCs w:val="24"/>
        </w:rPr>
        <w:t xml:space="preserve">#9  </w:t>
        <w:tab/>
        <w:t>One copy of your Mid-year Report is mailed or e-mailed to the Department Scholarship Officer, no later than November 5</w:t>
      </w:r>
      <w:r>
        <w:rPr>
          <w:rFonts w:cs="Comic Sans MS" w:ascii="Comic Sans MS" w:hAnsi="Comic Sans MS"/>
          <w:i/>
          <w:sz w:val="24"/>
          <w:szCs w:val="24"/>
          <w:vertAlign w:val="superscript"/>
        </w:rPr>
        <w:t>th</w:t>
      </w:r>
      <w:r>
        <w:rPr>
          <w:rFonts w:cs="Comic Sans MS" w:ascii="Comic Sans MS" w:hAnsi="Comic Sans MS"/>
          <w:i/>
          <w:sz w:val="24"/>
          <w:szCs w:val="24"/>
        </w:rPr>
        <w:t xml:space="preserve"> of the current year.   File a report even if you have “</w:t>
      </w:r>
      <w:r>
        <w:rPr>
          <w:rFonts w:cs="Comic Sans MS" w:ascii="Comic Sans MS" w:hAnsi="Comic Sans MS"/>
          <w:i/>
          <w:iCs/>
          <w:sz w:val="24"/>
          <w:szCs w:val="24"/>
        </w:rPr>
        <w:t>Nothing To Report At This Time</w:t>
      </w:r>
      <w:r>
        <w:rPr>
          <w:rFonts w:cs="Comic Sans MS" w:ascii="Comic Sans MS" w:hAnsi="Comic Sans MS"/>
          <w:i/>
          <w:sz w:val="24"/>
          <w:szCs w:val="24"/>
        </w:rPr>
        <w:t xml:space="preserve">”.  One copy of your annual (final) report should be mailed or e-mailed to the Department Scholarship Officer </w:t>
      </w:r>
    </w:p>
    <w:p>
      <w:pPr>
        <w:pStyle w:val="Normal"/>
        <w:jc w:val="both"/>
        <w:rPr>
          <w:rFonts w:ascii="Comic Sans MS" w:hAnsi="Comic Sans MS" w:cs="Comic Sans MS"/>
          <w:i/>
          <w:i/>
          <w:sz w:val="24"/>
          <w:szCs w:val="24"/>
        </w:rPr>
      </w:pPr>
      <w:r>
        <w:rPr>
          <w:rFonts w:cs="Comic Sans MS" w:ascii="Comic Sans MS" w:hAnsi="Comic Sans MS"/>
          <w:i/>
          <w:sz w:val="24"/>
          <w:szCs w:val="24"/>
        </w:rPr>
        <w:t>no later than May 5</w:t>
      </w:r>
      <w:r>
        <w:rPr>
          <w:rFonts w:cs="Comic Sans MS" w:ascii="Comic Sans MS" w:hAnsi="Comic Sans MS"/>
          <w:i/>
          <w:sz w:val="24"/>
          <w:szCs w:val="24"/>
          <w:vertAlign w:val="superscript"/>
        </w:rPr>
        <w:t>th</w:t>
      </w:r>
      <w:r>
        <w:rPr>
          <w:rFonts w:cs="Comic Sans MS" w:ascii="Comic Sans MS" w:hAnsi="Comic Sans MS"/>
          <w:i/>
          <w:sz w:val="24"/>
          <w:szCs w:val="24"/>
        </w:rPr>
        <w:t xml:space="preserve"> of the current year.  </w:t>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sz w:val="24"/>
          <w:szCs w:val="24"/>
        </w:rPr>
      </w:pPr>
      <w:r>
        <w:rPr>
          <w:rFonts w:cs="Comic Sans MS" w:ascii="Comic Sans MS" w:hAnsi="Comic Sans MS"/>
          <w:sz w:val="24"/>
          <w:szCs w:val="24"/>
        </w:rPr>
        <w:t>#10</w:t>
        <w:tab/>
        <w:t>Read the Donor’s Rules carefully and follow them to qualify for awards at the Department Convention.  Donor Rules are sent out in a Convention digest bulletin each March by the Department.  Have them handy when filing your reports.</w:t>
      </w:r>
    </w:p>
    <w:p>
      <w:pPr>
        <w:pStyle w:val="Normal"/>
        <w:jc w:val="both"/>
        <w:rPr>
          <w:rFonts w:ascii="Comic Sans MS" w:hAnsi="Comic Sans MS" w:cs="Comic Sans MS"/>
        </w:rPr>
      </w:pPr>
      <w:r>
        <w:rPr>
          <w:rFonts w:cs="Comic Sans MS" w:ascii="Comic Sans MS" w:hAnsi="Comic Sans MS"/>
        </w:rPr>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#11</w:t>
        <w:tab/>
        <w:t xml:space="preserve">Project sheets and Service Report Forms are attached to these Scholarship Officers Instructions.  Additional copies may be obtained from the Dept. Auxiliary website. </w:t>
      </w:r>
    </w:p>
    <w:p>
      <w:pPr>
        <w:pStyle w:val="Normal"/>
        <w:tabs>
          <w:tab w:val="left" w:pos="3225" w:leader="none"/>
        </w:tabs>
        <w:rPr>
          <w:rFonts w:ascii="Comic Sans MS" w:hAnsi="Comic Sans MS" w:cs="Comic Sans MS"/>
        </w:rPr>
      </w:pPr>
      <w:r>
        <w:rPr>
          <w:rFonts w:cs="Comic Sans MS" w:ascii="Comic Sans MS" w:hAnsi="Comic Sans MS"/>
        </w:rPr>
        <w:t xml:space="preserve">                              </w:t>
      </w:r>
    </w:p>
    <w:p>
      <w:pPr>
        <w:pStyle w:val="Normal"/>
        <w:tabs>
          <w:tab w:val="left" w:pos="900" w:leader="none"/>
          <w:tab w:val="left" w:pos="3225" w:leader="none"/>
        </w:tabs>
        <w:jc w:val="both"/>
        <w:rPr>
          <w:rFonts w:ascii="Comic Sans MS" w:hAnsi="Comic Sans MS" w:cs="Comic Sans MS"/>
          <w:sz w:val="24"/>
          <w:szCs w:val="24"/>
        </w:rPr>
      </w:pPr>
      <w:r>
        <w:rPr>
          <w:rFonts w:cs="Comic Sans MS" w:ascii="Comic Sans MS" w:hAnsi="Comic Sans MS"/>
          <w:sz w:val="24"/>
          <w:szCs w:val="24"/>
        </w:rPr>
        <w:t>#12</w:t>
        <w:tab/>
        <w:t>February is Scholarship month and you are encouraged to have a fund raiser with a portion of the funds going to the Department Scholarship Fund.  The purpose of this special month is:</w:t>
      </w:r>
    </w:p>
    <w:p>
      <w:pPr>
        <w:pStyle w:val="Normal"/>
        <w:rPr>
          <w:rFonts w:ascii="Comic Sans MS" w:hAnsi="Comic Sans MS" w:cs="Comic Sans MS"/>
          <w:sz w:val="24"/>
          <w:szCs w:val="24"/>
        </w:rPr>
      </w:pPr>
      <w:r>
        <w:rPr>
          <w:rFonts w:cs="Comic Sans MS" w:ascii="Comic Sans MS" w:hAnsi="Comic Sans MS"/>
          <w:sz w:val="24"/>
          <w:szCs w:val="24"/>
        </w:rPr>
        <w:tab/>
        <w:t xml:space="preserve">(a)   </w:t>
        <w:tab/>
        <w:t xml:space="preserve">To give our members a better understanding of our National </w:t>
        <w:tab/>
        <w:tab/>
        <w:tab/>
        <w:tab/>
        <w:t>programs through scheduled special actives and events.</w:t>
      </w:r>
    </w:p>
    <w:p>
      <w:pPr>
        <w:pStyle w:val="Normal"/>
        <w:rPr>
          <w:rFonts w:ascii="Comic Sans MS" w:hAnsi="Comic Sans MS" w:cs="Comic Sans MS"/>
          <w:sz w:val="24"/>
          <w:szCs w:val="24"/>
        </w:rPr>
      </w:pPr>
      <w:r>
        <w:rPr>
          <w:rFonts w:cs="Comic Sans MS" w:ascii="Comic Sans MS" w:hAnsi="Comic Sans MS"/>
          <w:sz w:val="24"/>
          <w:szCs w:val="24"/>
        </w:rPr>
        <w:tab/>
        <w:t xml:space="preserve">(b)   </w:t>
        <w:tab/>
        <w:t xml:space="preserve">To obtain publicity in local newspapers, radio and television </w:t>
        <w:tab/>
        <w:tab/>
        <w:tab/>
        <w:tab/>
        <w:t xml:space="preserve">stations to make the community aware of the support we give to </w:t>
        <w:tab/>
        <w:tab/>
        <w:tab/>
        <w:t>these programs.</w:t>
      </w:r>
    </w:p>
    <w:p>
      <w:pPr>
        <w:pStyle w:val="Normal"/>
        <w:rPr>
          <w:rFonts w:ascii="Comic Sans MS" w:hAnsi="Comic Sans MS" w:cs="Comic Sans MS"/>
          <w:sz w:val="24"/>
          <w:szCs w:val="24"/>
        </w:rPr>
      </w:pPr>
      <w:r>
        <w:rPr>
          <w:rFonts w:cs="Comic Sans MS" w:ascii="Comic Sans MS" w:hAnsi="Comic Sans MS"/>
          <w:sz w:val="24"/>
          <w:szCs w:val="24"/>
        </w:rPr>
        <w:tab/>
        <w:t>(</w:t>
      </w:r>
      <w:r>
        <w:rPr>
          <w:rFonts w:cs="Comic Sans MS" w:ascii="Comic Sans MS" w:hAnsi="Comic Sans MS"/>
          <w:sz w:val="8"/>
          <w:szCs w:val="8"/>
        </w:rPr>
        <w:t xml:space="preserve"> </w:t>
      </w:r>
      <w:r>
        <w:rPr>
          <w:rFonts w:cs="Comic Sans MS" w:ascii="Comic Sans MS" w:hAnsi="Comic Sans MS"/>
          <w:sz w:val="24"/>
          <w:szCs w:val="24"/>
        </w:rPr>
        <w:t xml:space="preserve">c)   </w:t>
        <w:tab/>
        <w:t>To make an extra effort to raise funds for these programs.</w:t>
      </w:r>
      <w:r>
        <w:rPr>
          <w:rFonts w:cs="Comic Sans MS" w:ascii="Comic Sans MS" w:hAnsi="Comic Sans MS"/>
          <w:sz w:val="24"/>
          <w:szCs w:val="24"/>
          <w:u w:val="single"/>
        </w:rPr>
        <w:t xml:space="preserve"> </w:t>
      </w:r>
    </w:p>
    <w:p>
      <w:pPr>
        <w:pStyle w:val="Normal"/>
        <w:tabs>
          <w:tab w:val="left" w:pos="3225" w:leader="none"/>
        </w:tabs>
        <w:jc w:val="center"/>
        <w:rPr>
          <w:rFonts w:ascii="Comic Sans MS" w:hAnsi="Comic Sans MS" w:cs="Comic Sans MS"/>
          <w:sz w:val="24"/>
          <w:szCs w:val="24"/>
          <w:u w:val="single"/>
        </w:rPr>
      </w:pPr>
      <w:r>
        <w:rPr>
          <w:rFonts w:cs="Comic Sans MS" w:ascii="Comic Sans MS" w:hAnsi="Comic Sans MS"/>
          <w:sz w:val="24"/>
          <w:szCs w:val="24"/>
          <w:u w:val="single"/>
        </w:rPr>
      </w:r>
    </w:p>
    <w:p>
      <w:pPr>
        <w:pStyle w:val="Normal"/>
        <w:tabs>
          <w:tab w:val="left" w:pos="3225" w:leader="none"/>
        </w:tabs>
        <w:jc w:val="center"/>
        <w:rPr>
          <w:rFonts w:ascii="Comic Sans MS" w:hAnsi="Comic Sans MS" w:cs="Comic Sans MS"/>
          <w:sz w:val="24"/>
          <w:szCs w:val="24"/>
          <w:u w:val="single"/>
        </w:rPr>
      </w:pPr>
      <w:r>
        <w:rPr>
          <w:rFonts w:cs="Comic Sans MS" w:ascii="Comic Sans MS" w:hAnsi="Comic Sans MS"/>
          <w:sz w:val="24"/>
          <w:szCs w:val="24"/>
          <w:u w:val="single"/>
        </w:rPr>
        <w:t>IDEAS FOR FUND RAISERS:</w:t>
      </w:r>
    </w:p>
    <w:p>
      <w:pPr>
        <w:pStyle w:val="Normal"/>
        <w:tabs>
          <w:tab w:val="left" w:pos="3225" w:leader="none"/>
        </w:tabs>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50/50 Raffles</w:t>
        <w:tab/>
        <w:tab/>
        <w:tab/>
        <w:t>Garage Sales</w:t>
        <w:tab/>
        <w:tab/>
        <w:t>Auctions</w:t>
        <w:tab/>
        <w:t xml:space="preserve">            </w:t>
      </w:r>
    </w:p>
    <w:p>
      <w:pPr>
        <w:pStyle w:val="Normal"/>
        <w:tabs>
          <w:tab w:val="left" w:pos="3225" w:leader="none"/>
        </w:tabs>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Golf Events</w:t>
        <w:tab/>
        <w:tab/>
        <w:tab/>
        <w:t>Bake Sales</w:t>
        <w:tab/>
        <w:tab/>
        <w:tab/>
        <w:t xml:space="preserve">Breakfasts     </w:t>
      </w:r>
    </w:p>
    <w:p>
      <w:pPr>
        <w:pStyle w:val="Normal"/>
        <w:tabs>
          <w:tab w:val="left" w:pos="3225" w:leader="none"/>
        </w:tabs>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Secret Word Games</w:t>
        <w:tab/>
        <w:tab/>
        <w:tab/>
        <w:t xml:space="preserve">Card Parties            </w:t>
        <w:tab/>
        <w:t xml:space="preserve">Walk-a-thons       </w:t>
      </w:r>
    </w:p>
    <w:p>
      <w:pPr>
        <w:pStyle w:val="Normal"/>
        <w:tabs>
          <w:tab w:val="left" w:pos="3225" w:leader="none"/>
        </w:tabs>
        <w:rPr>
          <w:rFonts w:ascii="Comic Sans MS" w:hAnsi="Comic Sans MS" w:cs="Comic Sans MS"/>
          <w:sz w:val="24"/>
          <w:szCs w:val="24"/>
        </w:rPr>
      </w:pPr>
      <w:r>
        <w:rPr>
          <w:rFonts w:cs="Comic Sans MS" w:ascii="Comic Sans MS" w:hAnsi="Comic Sans MS"/>
          <w:sz w:val="24"/>
          <w:szCs w:val="24"/>
        </w:rPr>
        <w:t xml:space="preserve">          </w:t>
      </w:r>
      <w:r>
        <w:rPr>
          <w:rFonts w:cs="Comic Sans MS" w:ascii="Comic Sans MS" w:hAnsi="Comic Sans MS"/>
          <w:sz w:val="24"/>
          <w:szCs w:val="24"/>
        </w:rPr>
        <w:t>Dinners</w:t>
        <w:tab/>
        <w:tab/>
        <w:tab/>
        <w:t>Passing a Donation Jar at events.</w:t>
      </w:r>
    </w:p>
    <w:p>
      <w:pPr>
        <w:pStyle w:val="Normal"/>
        <w:tabs>
          <w:tab w:val="left" w:pos="3225" w:leader="none"/>
        </w:tabs>
        <w:rPr/>
      </w:pPr>
      <w:r>
        <w:rPr/>
      </w:r>
    </w:p>
    <w:p>
      <w:pPr>
        <w:pStyle w:val="Normal"/>
        <w:tabs>
          <w:tab w:val="left" w:pos="3225" w:leader="none"/>
        </w:tabs>
        <w:rPr/>
      </w:pPr>
      <w:r>
        <w:rPr/>
      </w:r>
    </w:p>
    <w:p>
      <w:pPr>
        <w:pStyle w:val="Normal"/>
        <w:tabs>
          <w:tab w:val="left" w:pos="3225" w:leader="none"/>
        </w:tabs>
        <w:rPr/>
      </w:pPr>
      <w:r>
        <w:rPr/>
      </w:r>
    </w:p>
    <w:p>
      <w:pPr>
        <w:pStyle w:val="Normal"/>
        <w:tabs>
          <w:tab w:val="left" w:pos="3225" w:leader="none"/>
        </w:tabs>
        <w:rPr/>
      </w:pPr>
      <w:r>
        <w:rPr/>
      </w:r>
    </w:p>
    <w:p>
      <w:pPr>
        <w:pStyle w:val="Normal"/>
        <w:tabs>
          <w:tab w:val="left" w:pos="3225" w:leader="none"/>
        </w:tabs>
        <w:rPr/>
      </w:pPr>
      <w:r>
        <w:rPr/>
      </w:r>
    </w:p>
    <w:p>
      <w:pPr>
        <w:pStyle w:val="Normal"/>
        <w:tabs>
          <w:tab w:val="left" w:pos="3225" w:leader="none"/>
        </w:tabs>
        <w:rPr/>
      </w:pPr>
      <w:r>
        <w:rPr/>
      </w:r>
    </w:p>
    <w:p>
      <w:pPr>
        <w:pStyle w:val="Normal"/>
        <w:pBdr>
          <w:top w:val="single" w:sz="4" w:space="1" w:color="00000A"/>
          <w:left w:val="single" w:sz="4" w:space="4" w:color="00000A"/>
          <w:bottom w:val="single" w:sz="4" w:space="1" w:color="00000A"/>
          <w:right w:val="single" w:sz="4" w:space="4" w:color="00000A"/>
        </w:pBdr>
        <w:tabs>
          <w:tab w:val="left" w:pos="3225" w:leader="none"/>
        </w:tabs>
        <w:jc w:val="center"/>
        <w:rPr/>
      </w:pPr>
      <w:r>
        <w:rPr>
          <w:rFonts w:ascii="Comic Sans MS" w:hAnsi="Comic Sans MS"/>
        </w:rPr>
        <w:t>Last revision/review by Sally Abshire, Dept. Sch</w:t>
      </w:r>
      <w:bookmarkStart w:id="0" w:name="_GoBack"/>
      <w:bookmarkEnd w:id="0"/>
      <w:r>
        <w:rPr>
          <w:rFonts w:ascii="Comic Sans MS" w:hAnsi="Comic Sans MS"/>
        </w:rPr>
        <w:t>olarship Officer – 4/2018</w:t>
      </w:r>
    </w:p>
    <w:sectPr>
      <w:headerReference w:type="default" r:id="rId2"/>
      <w:footerReference w:type="default" r:id="rId3"/>
      <w:type w:val="nextPage"/>
      <w:pgSz w:w="12240" w:h="15840"/>
      <w:pgMar w:left="1440" w:right="1440" w:header="0" w:top="1296" w:footer="288" w:bottom="1152"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sz w:val="24"/>
        <w:szCs w:val="24"/>
      </w:rPr>
    </w:pPr>
    <w:r>
      <w:rPr>
        <w:kern w:val="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imes New Roman" w:hAnsi="Times New Roman" w:eastAsia="Times New Roman" w:cs="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Object3" w:customStyle="1">
    <w:name w:val="object3"/>
    <w:qFormat/>
    <w:rsid w:val="00ae328a"/>
    <w:rPr>
      <w:strike w:val="false"/>
      <w:dstrike w:val="false"/>
      <w:color w:val="00008B"/>
      <w:u w:val="none"/>
      <w:effect w:val="none"/>
    </w:rPr>
  </w:style>
  <w:style w:type="character" w:styleId="Object4" w:customStyle="1">
    <w:name w:val="object4"/>
    <w:qFormat/>
    <w:rsid w:val="00ae328a"/>
    <w:rPr>
      <w:strike w:val="false"/>
      <w:dstrike w:val="false"/>
      <w:color w:val="00008B"/>
      <w:u w:val="none"/>
      <w:effect w:val="none"/>
    </w:rPr>
  </w:style>
  <w:style w:type="character" w:styleId="Object5" w:customStyle="1">
    <w:name w:val="object5"/>
    <w:qFormat/>
    <w:rsid w:val="00ae328a"/>
    <w:rPr>
      <w:strike w:val="false"/>
      <w:dstrike w:val="false"/>
      <w:color w:val="00008B"/>
      <w:u w:val="none"/>
      <w:effect w:val="none"/>
    </w:rPr>
  </w:style>
  <w:style w:type="character" w:styleId="Object6" w:customStyle="1">
    <w:name w:val="object6"/>
    <w:qFormat/>
    <w:rsid w:val="00ae328a"/>
    <w:rPr>
      <w:strike w:val="false"/>
      <w:dstrike w:val="false"/>
      <w:color w:val="00008B"/>
      <w:u w:val="none"/>
      <w:effect w:val="none"/>
    </w:rPr>
  </w:style>
  <w:style w:type="character" w:styleId="Object7" w:customStyle="1">
    <w:name w:val="object7"/>
    <w:qFormat/>
    <w:rsid w:val="00ae328a"/>
    <w:rPr>
      <w:strike w:val="false"/>
      <w:dstrike w:val="false"/>
      <w:color w:val="00008B"/>
      <w:u w:val="none"/>
      <w:effect w:val="none"/>
    </w:rPr>
  </w:style>
  <w:style w:type="character" w:styleId="Object8" w:customStyle="1">
    <w:name w:val="object8"/>
    <w:qFormat/>
    <w:rsid w:val="00ae328a"/>
    <w:rPr>
      <w:strike w:val="false"/>
      <w:dstrike w:val="false"/>
      <w:color w:val="00008B"/>
      <w:u w:val="none"/>
      <w:effect w:val="none"/>
    </w:rPr>
  </w:style>
  <w:style w:type="character" w:styleId="Object9" w:customStyle="1">
    <w:name w:val="object9"/>
    <w:qFormat/>
    <w:rsid w:val="00ae328a"/>
    <w:rPr>
      <w:strike w:val="false"/>
      <w:dstrike w:val="false"/>
      <w:color w:val="00008B"/>
      <w:u w:val="none"/>
      <w:effect w:val="none"/>
    </w:rPr>
  </w:style>
  <w:style w:type="character" w:styleId="Object10" w:customStyle="1">
    <w:name w:val="object10"/>
    <w:qFormat/>
    <w:rsid w:val="00ae328a"/>
    <w:rPr>
      <w:strike w:val="false"/>
      <w:dstrike w:val="false"/>
      <w:color w:val="00008B"/>
      <w:u w:val="none"/>
      <w:effect w:val="none"/>
    </w:rPr>
  </w:style>
  <w:style w:type="character" w:styleId="Object11" w:customStyle="1">
    <w:name w:val="object11"/>
    <w:qFormat/>
    <w:rsid w:val="00ae328a"/>
    <w:rPr>
      <w:strike w:val="false"/>
      <w:dstrike w:val="false"/>
      <w:color w:val="00008B"/>
      <w:u w:val="none"/>
      <w:effect w:val="none"/>
    </w:rPr>
  </w:style>
  <w:style w:type="character" w:styleId="Object12" w:customStyle="1">
    <w:name w:val="object12"/>
    <w:qFormat/>
    <w:rsid w:val="00ae328a"/>
    <w:rPr>
      <w:strike w:val="false"/>
      <w:dstrike w:val="false"/>
      <w:color w:val="00008B"/>
      <w:u w:val="none"/>
      <w:effect w:val="none"/>
    </w:rPr>
  </w:style>
  <w:style w:type="character" w:styleId="BalloonTextChar" w:customStyle="1">
    <w:name w:val="Balloon Text Char"/>
    <w:link w:val="BalloonText"/>
    <w:uiPriority w:val="99"/>
    <w:semiHidden/>
    <w:qFormat/>
    <w:rsid w:val="003d31ed"/>
    <w:rPr>
      <w:rFonts w:ascii="Tahoma" w:hAnsi="Tahoma" w:cs="Tahoma"/>
      <w:kern w:val="2"/>
      <w:sz w:val="16"/>
      <w:szCs w:val="16"/>
    </w:rPr>
  </w:style>
  <w:style w:type="character" w:styleId="HeaderChar" w:customStyle="1">
    <w:name w:val="Header Char"/>
    <w:link w:val="Header"/>
    <w:uiPriority w:val="99"/>
    <w:qFormat/>
    <w:rsid w:val="00007095"/>
    <w:rPr>
      <w:rFonts w:ascii="Times New Roman" w:hAnsi="Times New Roman"/>
      <w:kern w:val="2"/>
    </w:rPr>
  </w:style>
  <w:style w:type="character" w:styleId="FooterChar" w:customStyle="1">
    <w:name w:val="Footer Char"/>
    <w:link w:val="Footer"/>
    <w:uiPriority w:val="99"/>
    <w:qFormat/>
    <w:rsid w:val="00007095"/>
    <w:rPr>
      <w:rFonts w:ascii="Times New Roman" w:hAnsi="Times New Roman"/>
      <w:kern w:val="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d31ed"/>
    <w:pPr/>
    <w:rPr>
      <w:rFonts w:ascii="Tahoma" w:hAnsi="Tahoma" w:cs="Tahoma"/>
      <w:sz w:val="16"/>
      <w:szCs w:val="16"/>
    </w:rPr>
  </w:style>
  <w:style w:type="paragraph" w:styleId="Header">
    <w:name w:val="Header"/>
    <w:basedOn w:val="Normal"/>
    <w:link w:val="HeaderChar"/>
    <w:uiPriority w:val="99"/>
    <w:unhideWhenUsed/>
    <w:rsid w:val="00007095"/>
    <w:pPr>
      <w:tabs>
        <w:tab w:val="center" w:pos="4680" w:leader="none"/>
        <w:tab w:val="right" w:pos="9360" w:leader="none"/>
      </w:tabs>
    </w:pPr>
    <w:rPr/>
  </w:style>
  <w:style w:type="paragraph" w:styleId="Footer">
    <w:name w:val="Footer"/>
    <w:basedOn w:val="Normal"/>
    <w:link w:val="FooterChar"/>
    <w:uiPriority w:val="99"/>
    <w:unhideWhenUsed/>
    <w:rsid w:val="00007095"/>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3</Pages>
  <Words>533</Words>
  <Characters>2849</Characters>
  <CharactersWithSpaces>3534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2018-04-20T20:43:00Z</dcterms:created>
  <dc:creator>Nancy</dc:creator>
  <dc:description/>
  <dc:language>en-US</dc:language>
  <cp:lastModifiedBy>Nancy</cp:lastModifiedBy>
  <cp:lastPrinted>2017-09-18T15:48:00Z</cp:lastPrinted>
  <dcterms:modified xsi:type="dcterms:W3CDTF">2018-04-20T20:43:00Z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